
<file path=[Content_Types].xml><?xml version="1.0" encoding="utf-8"?>
<Types xmlns="http://schemas.openxmlformats.org/package/2006/content-types">
  <Default Extension="xml" ContentType="application/xml"/>
  <Default Extension="odttf" ContentType="application/vnd.openxmlformats-officedocument.obfuscatedFont"/>
  <Default Extension="rels" ContentType="application/vnd.openxmlformats-package.relationships+xml"/>
  <Default Extension="png" ContentType="image/png"/>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aba5c5c62afb42e8" /><Relationship Type="http://schemas.openxmlformats.org/package/2006/relationships/metadata/core-properties" Target="package/services/metadata/core-properties/5d43e6ca60184ec6a38b572cfbbc42f5.psmdcp" Id="R4a9635b0c29640a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a14="http://schemas.microsoft.com/office/drawing/2010/main" mc:Ignorable="wp14">
  <w:body>
    <w:p xmlns:wp14="http://schemas.microsoft.com/office/word/2010/wordml" w:rsidP="41800793" w:rsidRDefault="00000000" w14:paraId="00000001" wp14:textId="77777777">
      <w:pPr>
        <w:shd w:val="clear" w:color="auto" w:fill="FFFFFF" w:themeFill="background1"/>
        <w:spacing w:after="0" w:afterAutospacing="off" w:lineRule="auto"/>
      </w:pPr>
      <w:r w:rsidRPr="41800793" w:rsidR="41800793">
        <w:rPr>
          <w:rFonts w:ascii="Times New Roman" w:hAnsi="Times New Roman" w:eastAsia="Times New Roman" w:cs="Times New Roman"/>
          <w:color w:val="051224"/>
          <w:sz w:val="24"/>
          <w:szCs w:val="24"/>
        </w:rPr>
        <w:t>May 14, 2026</w:t>
      </w:r>
    </w:p>
    <w:p w:rsidR="41800793" w:rsidP="41800793" w:rsidRDefault="41800793" w14:paraId="381ADD0E" w14:textId="457987F1">
      <w:pPr>
        <w:shd w:val="clear" w:color="auto" w:fill="FFFFFF" w:themeFill="background1"/>
        <w:spacing w:after="0" w:afterAutospacing="off"/>
        <w:rPr>
          <w:rFonts w:ascii="Times New Roman" w:hAnsi="Times New Roman" w:eastAsia="Times New Roman" w:cs="Times New Roman"/>
          <w:color w:val="051224"/>
          <w:sz w:val="24"/>
          <w:szCs w:val="24"/>
          <w:rtl w:val="0"/>
        </w:rPr>
      </w:pPr>
    </w:p>
    <w:p xmlns:wp14="http://schemas.microsoft.com/office/word/2010/wordml" w:rsidP="41800793" w:rsidRDefault="00000000" wp14:textId="77777777" w14:paraId="22B9133F">
      <w:pPr>
        <w:shd w:val="clear" w:color="auto" w:fill="FFFFFF" w:themeFill="background1"/>
        <w:spacing w:after="0" w:afterAutospacing="off" w:lineRule="auto"/>
      </w:pPr>
      <w:r w:rsidRPr="41800793" w:rsidR="41800793">
        <w:rPr>
          <w:rFonts w:ascii="Times New Roman" w:hAnsi="Times New Roman" w:eastAsia="Times New Roman" w:cs="Times New Roman"/>
          <w:color w:val="051224"/>
          <w:sz w:val="24"/>
          <w:szCs w:val="24"/>
          <w:lang w:val="en-US"/>
        </w:rPr>
        <w:t xml:space="preserve">John Karl Alexy</w:t>
      </w:r>
    </w:p>
    <w:p xmlns:wp14="http://schemas.microsoft.com/office/word/2010/wordml" w:rsidP="41800793" w:rsidRDefault="00000000" w14:paraId="683ADD49" wp14:textId="60316FD3">
      <w:pPr>
        <w:shd w:val="clear" w:color="auto" w:fill="FFFFFF" w:themeFill="background1"/>
        <w:spacing w:after="0" w:afterAutospacing="off" w:lineRule="auto"/>
      </w:pPr>
      <w:r w:rsidRPr="41800793" w:rsidR="41800793">
        <w:rPr>
          <w:rFonts w:ascii="Times New Roman" w:hAnsi="Times New Roman" w:eastAsia="Times New Roman" w:cs="Times New Roman"/>
          <w:color w:val="051224"/>
          <w:sz w:val="24"/>
          <w:szCs w:val="24"/>
          <w:lang w:val="en-US"/>
        </w:rPr>
        <w:t>Associate Administrator for Railroad Safety, Chief Safety Officer</w:t>
      </w:r>
    </w:p>
    <w:p xmlns:wp14="http://schemas.microsoft.com/office/word/2010/wordml" w:rsidP="41800793" w:rsidRDefault="00000000" w14:paraId="5B81FAD9" wp14:textId="1F4113BF">
      <w:pPr>
        <w:shd w:val="clear" w:color="auto" w:fill="FFFFFF" w:themeFill="background1"/>
        <w:spacing w:after="0" w:afterAutospacing="off" w:lineRule="auto"/>
      </w:pPr>
      <w:r w:rsidRPr="41800793" w:rsidR="41800793">
        <w:rPr>
          <w:rFonts w:ascii="Times New Roman" w:hAnsi="Times New Roman" w:eastAsia="Times New Roman" w:cs="Times New Roman"/>
          <w:color w:val="051224"/>
          <w:sz w:val="24"/>
          <w:szCs w:val="24"/>
          <w:lang w:val="en-US"/>
        </w:rPr>
        <w:t>Federal Railroad Administration</w:t>
      </w:r>
    </w:p>
    <w:p xmlns:wp14="http://schemas.microsoft.com/office/word/2010/wordml" w:rsidP="41800793" w:rsidRDefault="00000000" w14:paraId="12517072" wp14:textId="1C50A943">
      <w:pPr>
        <w:shd w:val="clear" w:color="auto" w:fill="FFFFFF" w:themeFill="background1"/>
        <w:spacing w:after="0" w:afterAutospacing="off" w:lineRule="auto"/>
      </w:pPr>
      <w:r w:rsidRPr="41800793" w:rsidR="41800793">
        <w:rPr>
          <w:rFonts w:ascii="Times New Roman" w:hAnsi="Times New Roman" w:eastAsia="Times New Roman" w:cs="Times New Roman"/>
          <w:color w:val="051224"/>
          <w:sz w:val="24"/>
          <w:szCs w:val="24"/>
          <w:lang w:val="en-US"/>
        </w:rPr>
        <w:t>1200 New Jersey Avenue, SE</w:t>
      </w:r>
    </w:p>
    <w:p xmlns:wp14="http://schemas.microsoft.com/office/word/2010/wordml" w:rsidP="41800793" w:rsidRDefault="00000000" w14:paraId="67D4B7AE" wp14:textId="15558928">
      <w:pPr>
        <w:shd w:val="clear" w:color="auto" w:fill="FFFFFF" w:themeFill="background1"/>
        <w:spacing w:after="0" w:afterAutospacing="off" w:lineRule="auto"/>
      </w:pPr>
      <w:r w:rsidRPr="41800793" w:rsidR="41800793">
        <w:rPr>
          <w:rFonts w:ascii="Times New Roman" w:hAnsi="Times New Roman" w:eastAsia="Times New Roman" w:cs="Times New Roman"/>
          <w:color w:val="051224"/>
          <w:sz w:val="24"/>
          <w:szCs w:val="24"/>
          <w:lang w:val="en-US"/>
        </w:rPr>
        <w:t>Washington, DC 20590</w:t>
      </w:r>
    </w:p>
    <w:p w:rsidR="41800793" w:rsidP="41800793" w:rsidRDefault="41800793" w14:paraId="1C355A1C" w14:textId="551BBD8E">
      <w:pPr>
        <w:shd w:val="clear" w:color="auto" w:fill="FFFFFF" w:themeFill="background1"/>
        <w:spacing w:after="0" w:afterAutospacing="off"/>
        <w:rPr>
          <w:rFonts w:ascii="Times New Roman" w:hAnsi="Times New Roman" w:eastAsia="Times New Roman" w:cs="Times New Roman"/>
          <w:color w:val="051224"/>
          <w:sz w:val="24"/>
          <w:szCs w:val="24"/>
          <w:rtl w:val="0"/>
          <w:lang w:val="en-US"/>
        </w:rPr>
      </w:pPr>
    </w:p>
    <w:p xmlns:wp14="http://schemas.microsoft.com/office/word/2010/wordml" w:rsidRDefault="00000000" w14:paraId="00000003" wp14:textId="77777777">
      <w:pPr>
        <w:shd w:val="clear" w:fill="ffffff"/>
        <w:jc w:val="both"/>
        <w:rPr>
          <w:rFonts w:ascii="Times New Roman" w:hAnsi="Times New Roman" w:eastAsia="Times New Roman" w:cs="Times New Roman"/>
          <w:b w:val="1"/>
          <w:bCs w:val="1"/>
          <w:color w:val="051224"/>
          <w:sz w:val="24"/>
          <w:szCs w:val="24"/>
        </w:rPr>
      </w:pPr>
      <w:r>
        <w:rPr>
          <w:rFonts w:ascii="Times New Roman" w:hAnsi="Times New Roman" w:eastAsia="Times New Roman" w:cs="Times New Roman"/>
          <w:b w:val="1"/>
          <w:bCs w:val="1"/>
          <w:color w:val="051224"/>
          <w:sz w:val="24"/>
          <w:szCs w:val="24"/>
          <w:rtl w:val="0"/>
        </w:rPr>
        <w:t xml:space="preserve">RE: </w:t>
      </w:r>
      <w:r>
        <w:rPr>
          <w:rFonts w:ascii="Times New Roman" w:hAnsi="Times New Roman" w:eastAsia="Times New Roman" w:cs="Times New Roman"/>
          <w:b w:val="1"/>
          <w:bCs w:val="1"/>
          <w:color w:val="051224"/>
          <w:sz w:val="24"/>
          <w:szCs w:val="24"/>
          <w:rtl w:val="0"/>
        </w:rPr>
        <w:tab/>
      </w:r>
      <w:r>
        <w:rPr>
          <w:rFonts w:ascii="Times New Roman" w:hAnsi="Times New Roman" w:eastAsia="Times New Roman" w:cs="Times New Roman"/>
          <w:b w:val="1"/>
          <w:bCs w:val="1"/>
          <w:color w:val="051224"/>
          <w:sz w:val="24"/>
          <w:szCs w:val="24"/>
          <w:rtl w:val="0"/>
        </w:rPr>
        <w:t xml:space="preserve">Petitions for Special Approval of One-Person Train Crew Operations</w:t>
      </w:r>
    </w:p>
    <w:p xmlns:wp14="http://schemas.microsoft.com/office/word/2010/wordml" w:rsidRDefault="00000000" w14:paraId="00000004" wp14:textId="77777777">
      <w:pPr>
        <w:shd w:val="clear" w:fill="ffffff"/>
        <w:ind w:firstLine="720"/>
        <w:jc w:val="both"/>
        <w:rPr>
          <w:rFonts w:ascii="Times New Roman" w:hAnsi="Times New Roman" w:eastAsia="Times New Roman" w:cs="Times New Roman"/>
          <w:b w:val="1"/>
          <w:bCs w:val="1"/>
          <w:color w:val="051224"/>
          <w:sz w:val="24"/>
          <w:szCs w:val="24"/>
        </w:rPr>
      </w:pPr>
      <w:r>
        <w:rPr>
          <w:rFonts w:ascii="Times New Roman" w:hAnsi="Times New Roman" w:eastAsia="Times New Roman" w:cs="Times New Roman"/>
          <w:b w:val="1"/>
          <w:bCs w:val="1"/>
          <w:color w:val="051224"/>
          <w:sz w:val="24"/>
          <w:szCs w:val="24"/>
          <w:rtl w:val="0"/>
        </w:rPr>
        <w:t xml:space="preserve">Docket No. FRA-2026-0562</w:t>
      </w:r>
    </w:p>
    <w:p xmlns:wp14="http://schemas.microsoft.com/office/word/2010/wordml" w:rsidRDefault="00000000" w14:paraId="00000005" wp14:textId="77777777">
      <w:pPr>
        <w:shd w:val="clear" w:fill="ffffff"/>
        <w:rPr>
          <w:rFonts w:ascii="Times New Roman" w:hAnsi="Times New Roman" w:eastAsia="Times New Roman" w:cs="Times New Roman"/>
          <w:b w:val="1"/>
          <w:bCs w:val="1"/>
          <w:color w:val="051224"/>
          <w:sz w:val="24"/>
          <w:szCs w:val="24"/>
        </w:rPr>
      </w:pPr>
      <w:r>
        <w:rPr>
          <w:rtl w:val="0"/>
        </w:rPr>
      </w:r>
    </w:p>
    <w:p xmlns:wp14="http://schemas.microsoft.com/office/word/2010/wordml" w:rsidP="41800793" w:rsidRDefault="00000000" w14:paraId="00000006" wp14:textId="77777777">
      <w:pPr>
        <w:shd w:val="clear" w:color="auto" w:fill="FFFFFF" w:themeFill="background1"/>
        <w:spacing w:after="380" w:lineRule="auto"/>
        <w:jc w:val="both"/>
        <w:rPr>
          <w:rFonts w:ascii="Times New Roman" w:hAnsi="Times New Roman" w:eastAsia="Times New Roman" w:cs="Times New Roman"/>
          <w:color w:val="051224"/>
          <w:sz w:val="24"/>
          <w:szCs w:val="24"/>
          <w:lang w:val="en-US"/>
        </w:rPr>
      </w:pPr>
      <w:r w:rsidRPr="41800793" w:rsidR="41800793">
        <w:rPr>
          <w:rFonts w:ascii="Times New Roman" w:hAnsi="Times New Roman" w:eastAsia="Times New Roman" w:cs="Times New Roman"/>
          <w:color w:val="051224"/>
          <w:sz w:val="24"/>
          <w:szCs w:val="24"/>
          <w:lang w:val="en-US"/>
        </w:rPr>
        <w:t>Mr Alexy:</w:t>
      </w:r>
    </w:p>
    <w:p xmlns:wp14="http://schemas.microsoft.com/office/word/2010/wordml" w:rsidP="41800793" w:rsidRDefault="00000000" w14:paraId="00000007" wp14:textId="77777777">
      <w:pPr>
        <w:shd w:val="clear" w:color="auto" w:fill="FFFFFF" w:themeFill="background1"/>
        <w:spacing w:after="380" w:lineRule="auto"/>
        <w:jc w:val="both"/>
        <w:rPr>
          <w:rFonts w:ascii="Times New Roman" w:hAnsi="Times New Roman" w:eastAsia="Times New Roman" w:cs="Times New Roman"/>
          <w:color w:val="051224"/>
          <w:sz w:val="24"/>
          <w:szCs w:val="24"/>
          <w:lang w:val="en-US"/>
        </w:rPr>
      </w:pPr>
      <w:r w:rsidRPr="41800793" w:rsidR="41800793">
        <w:rPr>
          <w:rFonts w:ascii="Times New Roman" w:hAnsi="Times New Roman" w:eastAsia="Times New Roman" w:cs="Times New Roman"/>
          <w:color w:val="051224"/>
          <w:sz w:val="24"/>
          <w:szCs w:val="24"/>
          <w:lang w:val="en-US"/>
        </w:rPr>
        <w:t xml:space="preserve">On behalf of the Transportation Trades Department, AFL-CIO (TTD), I am pleased to respond to the Federal Railroad Administration’s (FRA) notice regarding First Coast Railroad’s (FCRD) petition for special approval to operate with a one-person train crew. TTD consists of 39 affiliated unions representing the totality of rail labor, including the locomotive engineers and conductors that will be directly impacted by the approval of this petition.</w:t>
      </w:r>
      <w:r w:rsidRPr="41800793">
        <w:rPr>
          <w:rFonts w:ascii="Times New Roman" w:hAnsi="Times New Roman" w:eastAsia="Times New Roman" w:cs="Times New Roman"/>
          <w:color w:val="051224"/>
          <w:sz w:val="24"/>
          <w:szCs w:val="24"/>
          <w:vertAlign w:val="superscript"/>
          <w:lang w:val="en-US"/>
        </w:rPr>
        <w:footnoteReference w:id="17474"/>
      </w:r>
      <w:r w:rsidRPr="41800793" w:rsidR="41800793">
        <w:rPr>
          <w:rFonts w:ascii="Times New Roman" w:hAnsi="Times New Roman" w:eastAsia="Times New Roman" w:cs="Times New Roman"/>
          <w:color w:val="051224"/>
          <w:sz w:val="24"/>
          <w:szCs w:val="24"/>
          <w:lang w:val="en-US"/>
        </w:rPr>
        <w:t xml:space="preserve"> </w:t>
      </w:r>
      <w:r w:rsidRPr="41800793" w:rsidR="41800793">
        <w:rPr>
          <w:rFonts w:ascii="Times New Roman" w:hAnsi="Times New Roman" w:eastAsia="Times New Roman" w:cs="Times New Roman"/>
          <w:color w:val="051224"/>
          <w:sz w:val="24"/>
          <w:szCs w:val="24"/>
          <w:lang w:val="en-US"/>
        </w:rPr>
        <w:t xml:space="preserve">In addition to our own comments, TTD strongly endorses the comments of our affiliate, the Transportation Division of the International Association of Sheet Metal, Air, Rail, and Transportation Workers (SMART-TD).</w:t>
      </w:r>
      <w:r w:rsidRPr="41800793" w:rsidR="41800793">
        <w:rPr>
          <w:rFonts w:ascii="Times New Roman" w:hAnsi="Times New Roman" w:eastAsia="Times New Roman" w:cs="Times New Roman"/>
          <w:color w:val="051224"/>
          <w:sz w:val="24"/>
          <w:szCs w:val="24"/>
          <w:lang w:val="en-US"/>
        </w:rPr>
        <w:t xml:space="preserve"> </w:t>
      </w:r>
      <w:r w:rsidRPr="41800793" w:rsidR="41800793">
        <w:rPr>
          <w:rFonts w:ascii="Times New Roman" w:hAnsi="Times New Roman" w:eastAsia="Times New Roman" w:cs="Times New Roman"/>
          <w:color w:val="051224"/>
          <w:sz w:val="24"/>
          <w:szCs w:val="24"/>
          <w:lang w:val="en-US"/>
        </w:rPr>
        <w:t>For the reasons outlined below, we respectfully request that the FRA deny FCRD’s petition for special approval.</w:t>
      </w:r>
    </w:p>
    <w:p xmlns:wp14="http://schemas.microsoft.com/office/word/2010/wordml" w:rsidP="41800793" w:rsidRDefault="00000000" w14:paraId="00000008" wp14:textId="14DD68AE">
      <w:pPr>
        <w:shd w:val="clear" w:color="auto" w:fill="FFFFFF" w:themeFill="background1"/>
        <w:spacing w:after="380" w:lineRule="auto"/>
        <w:jc w:val="both"/>
        <w:rPr>
          <w:rFonts w:ascii="Times New Roman" w:hAnsi="Times New Roman" w:eastAsia="Times New Roman" w:cs="Times New Roman"/>
          <w:color w:val="051224"/>
          <w:sz w:val="24"/>
          <w:szCs w:val="24"/>
          <w:lang w:val="en-US"/>
        </w:rPr>
      </w:pPr>
      <w:r w:rsidRPr="41800793" w:rsidR="41800793">
        <w:rPr>
          <w:rFonts w:ascii="Times New Roman" w:hAnsi="Times New Roman" w:eastAsia="Times New Roman" w:cs="Times New Roman"/>
          <w:color w:val="051224"/>
          <w:sz w:val="24"/>
          <w:szCs w:val="24"/>
          <w:lang w:val="en-US"/>
        </w:rPr>
        <w:t xml:space="preserve">FCRD’s petition attempts to substitute technology in the place of a human conductor for nothing more than </w:t>
      </w:r>
      <w:r w:rsidRPr="41800793" w:rsidR="41800793">
        <w:rPr>
          <w:rFonts w:ascii="Times New Roman" w:hAnsi="Times New Roman" w:eastAsia="Times New Roman" w:cs="Times New Roman"/>
          <w:i w:val="1"/>
          <w:iCs w:val="1"/>
          <w:color w:val="051224"/>
          <w:sz w:val="24"/>
          <w:szCs w:val="24"/>
          <w:lang w:val="en-US"/>
        </w:rPr>
        <w:t>potential</w:t>
      </w:r>
      <w:r w:rsidRPr="41800793" w:rsidR="41800793">
        <w:rPr>
          <w:rFonts w:ascii="Times New Roman" w:hAnsi="Times New Roman" w:eastAsia="Times New Roman" w:cs="Times New Roman"/>
          <w:color w:val="051224"/>
          <w:sz w:val="24"/>
          <w:szCs w:val="24"/>
          <w:lang w:val="en-US"/>
        </w:rPr>
        <w:t xml:space="preserve"> operational efficiency. As TTD and our affiliates have argued for years, two crew members in the cab of the locomotive are essential on freight trains.</w:t>
      </w:r>
      <w:r w:rsidRPr="41800793">
        <w:rPr>
          <w:rStyle w:val="FootnoteReference"/>
          <w:rFonts w:ascii="Times New Roman" w:hAnsi="Times New Roman" w:eastAsia="Times New Roman" w:cs="Times New Roman"/>
          <w:color w:val="051224"/>
          <w:sz w:val="24"/>
          <w:szCs w:val="24"/>
          <w:rtl w:val="0"/>
          <w:lang w:val="en-US"/>
        </w:rPr>
        <w:footnoteReference w:id="18827"/>
      </w:r>
      <w:r w:rsidRPr="41800793" w:rsidR="41800793">
        <w:rPr>
          <w:rFonts w:ascii="Times New Roman" w:hAnsi="Times New Roman" w:eastAsia="Times New Roman" w:cs="Times New Roman"/>
          <w:color w:val="051224"/>
          <w:sz w:val="24"/>
          <w:szCs w:val="24"/>
          <w:lang w:val="en-US"/>
        </w:rPr>
        <w:t xml:space="preserve"> There are many situations where two-person crews can address safety issues that one-person crews cannot. These situations include: communication with other personnel such as train masters or train dispatchers; addressing emergency situations when they arise, including communication with first responders; a derailment or accident where one crewperson becomes incapacitated; dealing with a train blocking a crossing; communication and other issues resulting from long trains; mechanical issues that require detection and inspection; fatigue of the crewmember(s) and the need to stay alert. </w:t>
      </w:r>
    </w:p>
    <w:p xmlns:wp14="http://schemas.microsoft.com/office/word/2010/wordml" w:rsidP="41800793" w:rsidRDefault="00000000" w14:paraId="00000009" wp14:textId="77777777">
      <w:pPr>
        <w:shd w:val="clear" w:color="auto" w:fill="FFFFFF" w:themeFill="background1"/>
        <w:spacing w:after="380" w:lineRule="auto"/>
        <w:jc w:val="both"/>
        <w:rPr>
          <w:rFonts w:ascii="Times New Roman" w:hAnsi="Times New Roman" w:eastAsia="Times New Roman" w:cs="Times New Roman"/>
          <w:color w:val="051224"/>
          <w:sz w:val="24"/>
          <w:szCs w:val="24"/>
          <w:lang w:val="en-US"/>
        </w:rPr>
      </w:pPr>
      <w:r w:rsidRPr="41800793" w:rsidR="41800793">
        <w:rPr>
          <w:rFonts w:ascii="Times New Roman" w:hAnsi="Times New Roman" w:eastAsia="Times New Roman" w:cs="Times New Roman"/>
          <w:color w:val="051224"/>
          <w:sz w:val="24"/>
          <w:szCs w:val="24"/>
          <w:lang w:val="en-US"/>
        </w:rPr>
        <w:t>The procedures described in FCRD’s petition that are intended to achieve a similar level of safety are more cumbersome and less safe than simply maintaining two crewmembers aboard the train. FCRD asserts in the risk assessment accompanying its petition that the conductor “will perform all functions as those of an assigned conductor to the train at initial terminal, interchange, and points in between as necessary, including but not limited to, road crossing protection and operation of mis-aligned switches. [And] will remain in close proximity to the train to ensure radio communication is available at all times.” Given that the conductor must remain in close proximity to the train, it is unclear what, if any, operational efficiency would be gained by removing the conductor from the train. As explained further below, the safety risks associated with trains operating with fewer than two crewmembers far outweigh any supposed advances in efficiency.</w:t>
      </w:r>
    </w:p>
    <w:p xmlns:wp14="http://schemas.microsoft.com/office/word/2010/wordml" w:rsidP="41800793" w:rsidRDefault="00000000" w14:paraId="0000000A" wp14:textId="77777777">
      <w:pPr>
        <w:shd w:val="clear" w:color="auto" w:fill="FFFFFF" w:themeFill="background1"/>
        <w:spacing w:after="380" w:lineRule="auto"/>
        <w:jc w:val="both"/>
        <w:rPr>
          <w:rFonts w:ascii="Times New Roman" w:hAnsi="Times New Roman" w:eastAsia="Times New Roman" w:cs="Times New Roman"/>
          <w:color w:val="051224"/>
          <w:sz w:val="24"/>
          <w:szCs w:val="24"/>
          <w:lang w:val="en-US"/>
        </w:rPr>
      </w:pPr>
      <w:r w:rsidRPr="41800793" w:rsidR="41800793">
        <w:rPr>
          <w:rFonts w:ascii="Times New Roman" w:hAnsi="Times New Roman" w:eastAsia="Times New Roman" w:cs="Times New Roman"/>
          <w:color w:val="051224"/>
          <w:sz w:val="24"/>
          <w:szCs w:val="24"/>
          <w:lang w:val="en-US"/>
        </w:rPr>
        <w:t>Concerningly, FCRD claims that an onboard alerter device is capable of replacing a human conductor in cases where the locomotive engineer becomes incapacitated. This is simply impossible. An alerter, unlike a conductor, cannot render aid and quickly communicate with first responders and train dispatchers. Fire fighters and EMS personnel train to respond to rail emergencies; however, they rely on fully-staffed rail crews to assist in these situations. The presence of a conductor is therefore critical.</w:t>
      </w:r>
    </w:p>
    <w:p xmlns:wp14="http://schemas.microsoft.com/office/word/2010/wordml" w:rsidP="41800793" w:rsidRDefault="00000000" w14:paraId="0000000B" wp14:textId="77777777">
      <w:pPr>
        <w:shd w:val="clear" w:color="auto" w:fill="FFFFFF" w:themeFill="background1"/>
        <w:spacing w:after="380" w:lineRule="auto"/>
        <w:jc w:val="both"/>
        <w:rPr>
          <w:rFonts w:ascii="Times New Roman" w:hAnsi="Times New Roman" w:eastAsia="Times New Roman" w:cs="Times New Roman"/>
          <w:color w:val="051224"/>
          <w:sz w:val="24"/>
          <w:szCs w:val="24"/>
          <w:lang w:val="en-US"/>
        </w:rPr>
      </w:pPr>
      <w:r w:rsidRPr="41800793" w:rsidR="41800793">
        <w:rPr>
          <w:rFonts w:ascii="Times New Roman" w:hAnsi="Times New Roman" w:eastAsia="Times New Roman" w:cs="Times New Roman"/>
          <w:color w:val="051224"/>
          <w:sz w:val="24"/>
          <w:szCs w:val="24"/>
          <w:lang w:val="en-US"/>
        </w:rPr>
        <w:t>Additionally, while FCRD submitted that it will not be transporting hazardous materials during these operations, other trains carrying hazardous materials will be operating on the same lines. If a train being operated by a single crewmember were to collide with another train transporting hazardous materials, expecting one crewmember to execute every required task in an emergency while anticipating all possible operating scenarios poses unnecessary risk to not only the train’s operator, but first responders and the wider community, as well.</w:t>
      </w:r>
    </w:p>
    <w:p xmlns:wp14="http://schemas.microsoft.com/office/word/2010/wordml" w:rsidP="41800793" w:rsidRDefault="00000000" w14:paraId="0000000C" wp14:textId="77777777">
      <w:pPr>
        <w:shd w:val="clear" w:color="auto" w:fill="FFFFFF" w:themeFill="background1"/>
        <w:spacing w:after="380" w:lineRule="auto"/>
        <w:jc w:val="both"/>
        <w:rPr>
          <w:rFonts w:ascii="Times New Roman" w:hAnsi="Times New Roman" w:eastAsia="Times New Roman" w:cs="Times New Roman"/>
          <w:color w:val="051224"/>
          <w:sz w:val="24"/>
          <w:szCs w:val="24"/>
          <w:lang w:val="en-US"/>
        </w:rPr>
      </w:pPr>
      <w:r w:rsidRPr="41800793" w:rsidR="41800793">
        <w:rPr>
          <w:rFonts w:ascii="Times New Roman" w:hAnsi="Times New Roman" w:eastAsia="Times New Roman" w:cs="Times New Roman"/>
          <w:sz w:val="24"/>
          <w:szCs w:val="24"/>
          <w:lang w:val="en-US"/>
        </w:rPr>
        <w:t xml:space="preserve">In conclusion, we again respectfully request that the FRA deny FCRD’s petition for special approval. </w:t>
      </w:r>
      <w:r w:rsidRPr="41800793" w:rsidR="41800793">
        <w:rPr>
          <w:rFonts w:ascii="Times New Roman" w:hAnsi="Times New Roman" w:eastAsia="Times New Roman" w:cs="Times New Roman"/>
          <w:color w:val="051224"/>
          <w:sz w:val="24"/>
          <w:szCs w:val="24"/>
          <w:lang w:val="en-US"/>
        </w:rPr>
        <w:t>We appreciate the opportunity to comment on this docket and look forward to working with the FRA in the future.</w:t>
      </w:r>
    </w:p>
    <w:p xmlns:wp14="http://schemas.microsoft.com/office/word/2010/wordml" w:rsidP="41800793" w:rsidRDefault="00000000" w14:paraId="0000000D" wp14:textId="77777777">
      <w:pPr>
        <w:shd w:val="clear" w:color="auto" w:fill="FFFFFF" w:themeFill="background1"/>
        <w:spacing w:after="0" w:afterAutospacing="off" w:lineRule="auto"/>
      </w:pPr>
      <w:r w:rsidRPr="41800793" w:rsidR="41800793">
        <w:rPr>
          <w:rFonts w:ascii="Times New Roman" w:hAnsi="Times New Roman" w:eastAsia="Times New Roman" w:cs="Times New Roman"/>
          <w:color w:val="051224"/>
          <w:sz w:val="24"/>
          <w:szCs w:val="24"/>
        </w:rPr>
        <w:t>Sincerely,</w:t>
      </w:r>
    </w:p>
    <w:p w:rsidR="6ABB4EA1" w:rsidP="41800793" w:rsidRDefault="6ABB4EA1" w14:paraId="2EF98E56" w14:textId="41B07401">
      <w:pPr>
        <w:pStyle w:val="Normal"/>
        <w:shd w:val="clear" w:color="auto" w:fill="FFFFFF" w:themeFill="background1"/>
        <w:spacing w:after="0" w:afterAutospacing="off"/>
      </w:pPr>
      <w:r w:rsidR="6ABB4EA1">
        <w:drawing>
          <wp:inline wp14:editId="31740E9F" wp14:anchorId="4018E2FC">
            <wp:extent cx="371475" cy="533400"/>
            <wp:effectExtent l="0" t="0" r="0" b="0"/>
            <wp:docPr id="579330485" name="drawing" title="A signature on a white surfac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79330485" name="Picture 579330485"/>
                    <pic:cNvPicPr/>
                  </pic:nvPicPr>
                  <pic:blipFill>
                    <a:blip xmlns:r="http://schemas.openxmlformats.org/officeDocument/2006/relationships" r:embed="rId1733443539">
                      <a:extLst>
                        <a:ext uri="{28A0092B-C50C-407E-A947-70E740481C1C}">
                          <a14:useLocalDpi xmlns:a14="http://schemas.microsoft.com/office/drawing/2010/main"/>
                        </a:ext>
                      </a:extLst>
                    </a:blip>
                    <a:stretch>
                      <a:fillRect/>
                    </a:stretch>
                  </pic:blipFill>
                  <pic:spPr>
                    <a:xfrm>
                      <a:off x="0" y="0"/>
                      <a:ext cx="371475" cy="533400"/>
                    </a:xfrm>
                    <a:prstGeom prst="rect">
                      <a:avLst/>
                    </a:prstGeom>
                  </pic:spPr>
                </pic:pic>
              </a:graphicData>
            </a:graphic>
          </wp:inline>
        </w:drawing>
      </w:r>
    </w:p>
    <w:p xmlns:wp14="http://schemas.microsoft.com/office/word/2010/wordml" w:rsidP="41800793" w:rsidRDefault="00000000" w14:paraId="4CD645DE" wp14:textId="51706436">
      <w:pPr>
        <w:shd w:val="clear" w:color="auto" w:fill="FFFFFF" w:themeFill="background1"/>
        <w:spacing w:after="0" w:afterAutospacing="off" w:lineRule="auto"/>
      </w:pPr>
      <w:r w:rsidRPr="41800793" w:rsidR="41800793">
        <w:rPr>
          <w:rFonts w:ascii="Times New Roman" w:hAnsi="Times New Roman" w:eastAsia="Times New Roman" w:cs="Times New Roman"/>
          <w:color w:val="051224"/>
          <w:sz w:val="24"/>
          <w:szCs w:val="24"/>
          <w:lang w:val="en-US"/>
        </w:rPr>
        <w:t>Greg Regan</w:t>
      </w:r>
    </w:p>
    <w:p xmlns:wp14="http://schemas.microsoft.com/office/word/2010/wordml" w:rsidP="41800793" w:rsidRDefault="00000000" w14:paraId="0000000E" wp14:textId="064F8A2E">
      <w:pPr>
        <w:shd w:val="clear" w:color="auto" w:fill="FFFFFF" w:themeFill="background1"/>
        <w:spacing w:after="0" w:afterAutospacing="off" w:lineRule="auto"/>
        <w:rPr>
          <w:rFonts w:ascii="Times New Roman" w:hAnsi="Times New Roman" w:eastAsia="Times New Roman" w:cs="Times New Roman"/>
          <w:sz w:val="24"/>
          <w:szCs w:val="24"/>
          <w:lang w:val="en-US"/>
        </w:rPr>
      </w:pPr>
      <w:r w:rsidRPr="41800793" w:rsidR="41800793">
        <w:rPr>
          <w:rFonts w:ascii="Times New Roman" w:hAnsi="Times New Roman" w:eastAsia="Times New Roman" w:cs="Times New Roman"/>
          <w:color w:val="051224"/>
          <w:sz w:val="24"/>
          <w:szCs w:val="24"/>
          <w:lang w:val="en-US"/>
        </w:rPr>
        <w:t>President</w:t>
      </w:r>
      <w:r>
        <w:rPr>
          <w:rtl w:val="0"/>
        </w:rPr>
      </w:r>
    </w:p>
    <w:p xmlns:wp14="http://schemas.microsoft.com/office/word/2010/wordml" w:rsidRDefault="00000000" w14:paraId="0000000F" wp14:textId="77777777">
      <w:pPr>
        <w:shd w:val="clear" w:fill="ffffff"/>
        <w:spacing w:after="380" w:lineRule="auto"/>
        <w:rPr>
          <w:rFonts w:ascii="Times New Roman" w:hAnsi="Times New Roman" w:eastAsia="Times New Roman" w:cs="Times New Roman"/>
          <w:color w:val="051224"/>
          <w:sz w:val="24"/>
          <w:szCs w:val="24"/>
        </w:rPr>
      </w:pPr>
      <w:r>
        <w:rPr>
          <w:rtl w:val="0"/>
        </w:rPr>
      </w:r>
    </w:p>
    <w:sectPr>
      <w:pgSz w:w="12240" w:h="15840" w:orient="portrait"/>
      <w:pgMar w:top="1440" w:right="1440" w:bottom="1440" w:left="1440" w:header="720" w:footer="720"/>
      <w:pgNumType w:start="1"/>
      <w:cols w:num="1"/>
      <w:titlePg w:val="1"/>
      <w:headerReference w:type="default" r:id="R49a96fcf85584a74"/>
      <w:headerReference w:type="first" r:id="Re3b73614992c47ed"/>
      <w:footerReference w:type="default" r:id="Red66f2f826e14741"/>
      <w:footerReference w:type="first" r:id="Rc4f30c652b77485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1800793" w:rsidTr="41800793" w14:paraId="0FD130C4">
      <w:trPr>
        <w:trHeight w:val="300"/>
      </w:trPr>
      <w:tc>
        <w:tcPr>
          <w:tcW w:w="3120" w:type="dxa"/>
          <w:tcMar/>
        </w:tcPr>
        <w:p w:rsidR="41800793" w:rsidP="41800793" w:rsidRDefault="41800793" w14:paraId="3AD4893D" w14:textId="20732D25">
          <w:pPr>
            <w:pStyle w:val="Header"/>
            <w:bidi w:val="0"/>
            <w:ind w:left="-115"/>
            <w:jc w:val="left"/>
          </w:pPr>
        </w:p>
      </w:tc>
      <w:tc>
        <w:tcPr>
          <w:tcW w:w="3120" w:type="dxa"/>
          <w:tcMar/>
        </w:tcPr>
        <w:p w:rsidR="41800793" w:rsidP="41800793" w:rsidRDefault="41800793" w14:paraId="3D40DFBF" w14:textId="0FF117E4">
          <w:pPr>
            <w:pStyle w:val="Header"/>
            <w:bidi w:val="0"/>
            <w:jc w:val="center"/>
          </w:pPr>
        </w:p>
      </w:tc>
      <w:tc>
        <w:tcPr>
          <w:tcW w:w="3120" w:type="dxa"/>
          <w:tcMar/>
        </w:tcPr>
        <w:p w:rsidR="41800793" w:rsidP="41800793" w:rsidRDefault="41800793" w14:paraId="6B9A1BE0" w14:textId="14E8ED5B">
          <w:pPr>
            <w:pStyle w:val="Header"/>
            <w:bidi w:val="0"/>
            <w:ind w:right="-115"/>
            <w:jc w:val="right"/>
          </w:pPr>
        </w:p>
      </w:tc>
    </w:tr>
  </w:tbl>
  <w:p w:rsidR="41800793" w:rsidP="41800793" w:rsidRDefault="41800793" w14:paraId="02BFF4E7" w14:textId="066492C8">
    <w:pPr>
      <w:pStyle w:val="Footer"/>
      <w:bidi w:val="0"/>
    </w:pPr>
  </w:p>
</w:ftr>
</file>

<file path=word/footer2.xml><?xml version="1.0" encoding="utf-8"?>
<w:ftr xmlns:w14="http://schemas.microsoft.com/office/word/2010/wordml" xmlns:r="http://schemas.openxmlformats.org/officeDocument/2006/relationships" xmlns:w="http://schemas.openxmlformats.org/wordprocessingml/2006/main">
  <w:p w:rsidR="41800793" w:rsidP="41800793" w:rsidRDefault="41800793" w14:paraId="4975A754" w14:textId="128FD3AD">
    <w:pPr>
      <w:bidi w:val="0"/>
      <w:jc w:val="both"/>
      <w:rPr>
        <w:rFonts w:ascii="Calibri" w:hAnsi="Calibri" w:eastAsia="Calibri" w:cs="Calibri"/>
        <w:b w:val="1"/>
        <w:bCs w:val="1"/>
        <w:i w:val="0"/>
        <w:iCs w:val="0"/>
        <w:caps w:val="0"/>
        <w:smallCaps w:val="0"/>
        <w:noProof w:val="0"/>
        <w:color w:val="000000" w:themeColor="text1" w:themeTint="FF" w:themeShade="FF"/>
        <w:sz w:val="18"/>
        <w:szCs w:val="18"/>
        <w:lang w:val="en"/>
      </w:rPr>
    </w:pPr>
  </w:p>
  <w:p w:rsidR="41800793" w:rsidP="41800793" w:rsidRDefault="41800793" w14:paraId="25F7AEDC" w14:textId="2EA3B62E">
    <w:pPr>
      <w:bidi w:val="0"/>
      <w:jc w:val="both"/>
      <w:rPr>
        <w:rFonts w:ascii="Calibri" w:hAnsi="Calibri" w:eastAsia="Calibri" w:cs="Calibri"/>
        <w:b w:val="0"/>
        <w:bCs w:val="0"/>
        <w:i w:val="0"/>
        <w:iCs w:val="0"/>
        <w:caps w:val="0"/>
        <w:smallCaps w:val="0"/>
        <w:noProof w:val="0"/>
        <w:color w:val="000000" w:themeColor="text1" w:themeTint="FF" w:themeShade="FF"/>
        <w:sz w:val="18"/>
        <w:szCs w:val="18"/>
        <w:lang w:val="en"/>
      </w:rPr>
    </w:pPr>
    <w:r w:rsidRPr="41800793" w:rsidR="41800793">
      <w:rPr>
        <w:rFonts w:ascii="Calibri" w:hAnsi="Calibri" w:eastAsia="Calibri" w:cs="Calibri"/>
        <w:b w:val="1"/>
        <w:bCs w:val="1"/>
        <w:i w:val="0"/>
        <w:iCs w:val="0"/>
        <w:caps w:val="0"/>
        <w:smallCaps w:val="0"/>
        <w:noProof w:val="0"/>
        <w:color w:val="000000" w:themeColor="text1" w:themeTint="FF" w:themeShade="FF"/>
        <w:sz w:val="18"/>
        <w:szCs w:val="18"/>
        <w:lang w:val="en"/>
      </w:rPr>
      <w:t>Transportation Trades Department, AFL-CIO</w:t>
    </w:r>
  </w:p>
  <w:p w:rsidR="41800793" w:rsidP="41800793" w:rsidRDefault="41800793" w14:paraId="4F7AAED6" w14:textId="12906D2C">
    <w:pPr>
      <w:bidi w:val="0"/>
      <w:rPr>
        <w:rFonts w:ascii="Calibri" w:hAnsi="Calibri" w:eastAsia="Calibri" w:cs="Calibri"/>
        <w:b w:val="0"/>
        <w:bCs w:val="0"/>
        <w:i w:val="0"/>
        <w:iCs w:val="0"/>
        <w:caps w:val="0"/>
        <w:smallCaps w:val="0"/>
        <w:noProof w:val="0"/>
        <w:color w:val="000000" w:themeColor="text1" w:themeTint="FF" w:themeShade="FF"/>
        <w:sz w:val="18"/>
        <w:szCs w:val="18"/>
        <w:lang w:val="en"/>
      </w:rPr>
    </w:pPr>
    <w:r w:rsidRPr="41800793" w:rsidR="41800793">
      <w:rPr>
        <w:rFonts w:ascii="Calibri" w:hAnsi="Calibri" w:eastAsia="Calibri" w:cs="Calibri"/>
        <w:b w:val="0"/>
        <w:bCs w:val="0"/>
        <w:i w:val="0"/>
        <w:iCs w:val="0"/>
        <w:caps w:val="0"/>
        <w:smallCaps w:val="0"/>
        <w:noProof w:val="0"/>
        <w:color w:val="000000" w:themeColor="text1" w:themeTint="FF" w:themeShade="FF"/>
        <w:sz w:val="18"/>
        <w:szCs w:val="18"/>
        <w:lang w:val="en"/>
      </w:rPr>
      <w:t>815 16th St NW / 4</w:t>
    </w:r>
    <w:r w:rsidRPr="41800793" w:rsidR="41800793">
      <w:rPr>
        <w:rFonts w:ascii="Calibri" w:hAnsi="Calibri" w:eastAsia="Calibri" w:cs="Calibri"/>
        <w:b w:val="0"/>
        <w:bCs w:val="0"/>
        <w:i w:val="0"/>
        <w:iCs w:val="0"/>
        <w:caps w:val="0"/>
        <w:smallCaps w:val="0"/>
        <w:noProof w:val="0"/>
        <w:color w:val="000000" w:themeColor="text1" w:themeTint="FF" w:themeShade="FF"/>
        <w:sz w:val="18"/>
        <w:szCs w:val="18"/>
        <w:vertAlign w:val="superscript"/>
        <w:lang w:val="en"/>
      </w:rPr>
      <w:t>th</w:t>
    </w:r>
    <w:r w:rsidRPr="41800793" w:rsidR="41800793">
      <w:rPr>
        <w:rFonts w:ascii="Calibri" w:hAnsi="Calibri" w:eastAsia="Calibri" w:cs="Calibri"/>
        <w:b w:val="0"/>
        <w:bCs w:val="0"/>
        <w:i w:val="0"/>
        <w:iCs w:val="0"/>
        <w:caps w:val="0"/>
        <w:smallCaps w:val="0"/>
        <w:noProof w:val="0"/>
        <w:color w:val="000000" w:themeColor="text1" w:themeTint="FF" w:themeShade="FF"/>
        <w:sz w:val="18"/>
        <w:szCs w:val="18"/>
        <w:lang w:val="en"/>
      </w:rPr>
      <w:t xml:space="preserve"> Floor / Washington, DC 20006</w:t>
    </w:r>
  </w:p>
  <w:p w:rsidR="41800793" w:rsidP="41800793" w:rsidRDefault="41800793" w14:paraId="764B7221" w14:textId="1D2F7E2C">
    <w:pPr>
      <w:bidi w:val="0"/>
      <w:rPr>
        <w:rFonts w:ascii="Calibri" w:hAnsi="Calibri" w:eastAsia="Calibri" w:cs="Calibri"/>
        <w:b w:val="0"/>
        <w:bCs w:val="0"/>
        <w:i w:val="0"/>
        <w:iCs w:val="0"/>
        <w:caps w:val="0"/>
        <w:smallCaps w:val="0"/>
        <w:noProof w:val="0"/>
        <w:color w:val="000000" w:themeColor="text1" w:themeTint="FF" w:themeShade="FF"/>
        <w:sz w:val="18"/>
        <w:szCs w:val="18"/>
        <w:lang w:val="en"/>
      </w:rPr>
    </w:pPr>
    <w:r w:rsidRPr="41800793" w:rsidR="41800793">
      <w:rPr>
        <w:rFonts w:ascii="Calibri" w:hAnsi="Calibri" w:eastAsia="Calibri" w:cs="Calibri"/>
        <w:b w:val="0"/>
        <w:bCs w:val="0"/>
        <w:i w:val="0"/>
        <w:iCs w:val="0"/>
        <w:caps w:val="0"/>
        <w:smallCaps w:val="0"/>
        <w:noProof w:val="0"/>
        <w:color w:val="000000" w:themeColor="text1" w:themeTint="FF" w:themeShade="FF"/>
        <w:sz w:val="18"/>
        <w:szCs w:val="18"/>
        <w:lang w:val="en"/>
      </w:rPr>
      <w:t xml:space="preserve">Tel: 202.628.9262 / </w:t>
    </w:r>
    <w:hyperlink r:id="R8673b3596ff34d65">
      <w:r w:rsidRPr="41800793" w:rsidR="41800793">
        <w:rPr>
          <w:rStyle w:val="Hyperlink"/>
          <w:rFonts w:ascii="Calibri" w:hAnsi="Calibri" w:eastAsia="Calibri" w:cs="Calibri"/>
          <w:b w:val="0"/>
          <w:bCs w:val="0"/>
          <w:i w:val="0"/>
          <w:iCs w:val="0"/>
          <w:caps w:val="0"/>
          <w:smallCaps w:val="0"/>
          <w:strike w:val="0"/>
          <w:dstrike w:val="0"/>
          <w:noProof w:val="0"/>
          <w:sz w:val="18"/>
          <w:szCs w:val="18"/>
          <w:lang w:val="en"/>
        </w:rPr>
        <w:t>www.ttd.org</w:t>
      </w:r>
    </w:hyperlink>
  </w:p>
  <w:p w:rsidR="41800793" w:rsidP="41800793" w:rsidRDefault="41800793" w14:paraId="28C56E71" w14:textId="02A28C18">
    <w:pPr>
      <w:bidi w:val="0"/>
      <w:rPr>
        <w:rFonts w:ascii="Calibri" w:hAnsi="Calibri" w:eastAsia="Calibri" w:cs="Calibri"/>
        <w:b w:val="0"/>
        <w:bCs w:val="0"/>
        <w:i w:val="0"/>
        <w:iCs w:val="0"/>
        <w:caps w:val="0"/>
        <w:smallCaps w:val="0"/>
        <w:noProof w:val="0"/>
        <w:color w:val="000000" w:themeColor="text1" w:themeTint="FF" w:themeShade="FF"/>
        <w:sz w:val="18"/>
        <w:szCs w:val="18"/>
        <w:lang w:val="en"/>
      </w:rPr>
    </w:pPr>
    <w:r w:rsidRPr="41800793" w:rsidR="41800793">
      <w:rPr>
        <w:rFonts w:ascii="Calibri" w:hAnsi="Calibri" w:eastAsia="Calibri" w:cs="Calibri"/>
        <w:b w:val="0"/>
        <w:bCs w:val="0"/>
        <w:i w:val="0"/>
        <w:iCs w:val="0"/>
        <w:caps w:val="0"/>
        <w:smallCaps w:val="0"/>
        <w:noProof w:val="0"/>
        <w:color w:val="000000" w:themeColor="text1" w:themeTint="FF" w:themeShade="FF"/>
        <w:sz w:val="18"/>
        <w:szCs w:val="18"/>
        <w:lang w:val="en"/>
      </w:rPr>
      <w:t>Greg Regan, President / Shari Semelsberger, Secretary-Treasurer</w:t>
    </w:r>
  </w:p>
</w:ftr>
</file>

<file path=word/footnotes.xml><?xml version="1.0" encoding="utf-8"?>
<w:footnot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footnote w:id="17474">
    <w:p xmlns:wp14="http://schemas.microsoft.com/office/word/2010/wordml" w:rsidRDefault="00000000" w14:paraId="00000010" wp14:textId="77777777">
      <w:pPr>
        <w:spacing w:line="240" w:lineRule="auto"/>
        <w:rPr>
          <w:rFonts w:ascii="Times New Roman" w:hAnsi="Times New Roman" w:eastAsia="Times New Roman" w:cs="Times New Roman"/>
          <w:sz w:val="20"/>
          <w:szCs w:val="20"/>
        </w:rPr>
      </w:pPr>
      <w:r>
        <w:rPr>
          <w:rStyle w:val="FootnoteReference"/>
          <w:vertAlign w:val="superscript"/>
        </w:rPr>
        <w:footnoteRef/>
      </w:r>
      <w:r>
        <w:rPr>
          <w:rFonts w:ascii="Times New Roman" w:hAnsi="Times New Roman" w:eastAsia="Times New Roman" w:cs="Times New Roman"/>
          <w:sz w:val="20"/>
          <w:szCs w:val="20"/>
          <w:rtl w:val="0"/>
        </w:rPr>
        <w:t xml:space="preserve"> Attached is a complete list of the unions affiliated with TTD.</w:t>
      </w:r>
    </w:p>
  </w:footnote>
  <w:footnote w:id="18827">
    <w:p w:rsidR="41800793" w:rsidP="41800793" w:rsidRDefault="41800793" w14:paraId="57F329D4" w14:textId="4C07E489">
      <w:pPr>
        <w:pStyle w:val="FootnoteText"/>
        <w:bidi w:val="0"/>
        <w:rPr>
          <w:rFonts w:ascii="Times New Roman" w:hAnsi="Times New Roman" w:eastAsia="Times New Roman" w:cs="Times New Roman"/>
        </w:rPr>
      </w:pPr>
      <w:r w:rsidRPr="41800793">
        <w:rPr>
          <w:rStyle w:val="FootnoteReference"/>
          <w:rFonts w:ascii="Times New Roman" w:hAnsi="Times New Roman" w:eastAsia="Times New Roman" w:cs="Times New Roman"/>
        </w:rPr>
        <w:footnoteRef/>
      </w:r>
      <w:r w:rsidRPr="41800793" w:rsidR="41800793">
        <w:rPr>
          <w:rFonts w:ascii="Times New Roman" w:hAnsi="Times New Roman" w:eastAsia="Times New Roman" w:cs="Times New Roman"/>
        </w:rPr>
        <w:t xml:space="preserve"> https://www.regulations.gov/comment/FRA-2021-0032-13049</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1800793" w:rsidTr="41800793" w14:paraId="5E65C059">
      <w:trPr>
        <w:trHeight w:val="300"/>
      </w:trPr>
      <w:tc>
        <w:tcPr>
          <w:tcW w:w="3120" w:type="dxa"/>
          <w:tcMar/>
        </w:tcPr>
        <w:p w:rsidR="41800793" w:rsidP="41800793" w:rsidRDefault="41800793" w14:paraId="087AEFAE" w14:textId="73AFF46A">
          <w:pPr>
            <w:pStyle w:val="Header"/>
            <w:bidi w:val="0"/>
            <w:ind w:left="-115"/>
            <w:jc w:val="left"/>
          </w:pPr>
        </w:p>
      </w:tc>
      <w:tc>
        <w:tcPr>
          <w:tcW w:w="3120" w:type="dxa"/>
          <w:tcMar/>
        </w:tcPr>
        <w:p w:rsidR="41800793" w:rsidP="41800793" w:rsidRDefault="41800793" w14:paraId="43632191" w14:textId="17E56A49">
          <w:pPr>
            <w:pStyle w:val="Header"/>
            <w:bidi w:val="0"/>
            <w:jc w:val="center"/>
          </w:pPr>
        </w:p>
      </w:tc>
      <w:tc>
        <w:tcPr>
          <w:tcW w:w="3120" w:type="dxa"/>
          <w:tcMar/>
        </w:tcPr>
        <w:p w:rsidR="41800793" w:rsidP="41800793" w:rsidRDefault="41800793" w14:paraId="3DFE530C" w14:textId="28776C2E">
          <w:pPr>
            <w:pStyle w:val="Header"/>
            <w:bidi w:val="0"/>
            <w:ind w:right="-115"/>
            <w:jc w:val="right"/>
          </w:pPr>
        </w:p>
      </w:tc>
    </w:tr>
  </w:tbl>
  <w:p w:rsidR="41800793" w:rsidP="41800793" w:rsidRDefault="41800793" w14:paraId="4AD40926" w14:textId="07BA57E5">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41800793" w:rsidP="41800793" w:rsidRDefault="41800793" w14:paraId="522D1BC6" w14:textId="39B6AD56">
    <w:pPr>
      <w:pStyle w:val="Header"/>
      <w:bidi w:val="0"/>
      <w:jc w:val="right"/>
    </w:pPr>
    <w:r w:rsidR="41800793">
      <w:drawing>
        <wp:inline wp14:editId="25B96BD2" wp14:anchorId="34A2A1CC">
          <wp:extent cx="2552700" cy="628650"/>
          <wp:effectExtent l="0" t="0" r="0" b="0"/>
          <wp:docPr id="1148812158" name="drawing" title="A blue and black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8812158" name="Picture 1148812158"/>
                  <pic:cNvPicPr/>
                </pic:nvPicPr>
                <pic:blipFill>
                  <a:blip xmlns:r="http://schemas.openxmlformats.org/officeDocument/2006/relationships" r:embed="rId1942930080">
                    <a:extLst>
                      <a:ext uri="{28A0092B-C50C-407E-A947-70E740481C1C}">
                        <a14:useLocalDpi xmlns:a14="http://schemas.microsoft.com/office/drawing/2010/main"/>
                      </a:ext>
                    </a:extLst>
                  </a:blip>
                  <a:stretch>
                    <a:fillRect/>
                  </a:stretch>
                </pic:blipFill>
                <pic:spPr>
                  <a:xfrm>
                    <a:off x="0" y="0"/>
                    <a:ext cx="2552700" cy="628650"/>
                  </a:xfrm>
                  <a:prstGeom prst="rect">
                    <a:avLst/>
                  </a:prstGeom>
                </pic:spPr>
              </pic:pic>
            </a:graphicData>
          </a:graphic>
        </wp:inline>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3334762D"/>
  <w15:docId w15:val="{F0759D12-C108-4A15-93CB-80846681B079}"/>
  <w:rsids>
    <w:rsidRoot w:val="00000000"/>
    <w:rsid w:val="00000000"/>
    <w:rsid w:val="06A487FC"/>
    <w:rsid w:val="23B1C2A0"/>
    <w:rsid w:val="2C4FD0A3"/>
    <w:rsid w:val="41800793"/>
    <w:rsid w:val="5F5C16CE"/>
    <w:rsid w:val="6ABB4EA1"/>
    <w:rsid w:val="74986AAC"/>
    <w:rsid w:val="74986AAC"/>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character" w:styleId="DefaultParagraphFont" w:default="1">
    <w:uiPriority w:val="1"/>
    <w:name w:val="Default Paragraph Font"/>
    <w:semiHidden/>
    <w:unhideWhenUsed/>
    <w:rsid w:val="41800793"/>
  </w:style>
  <w:style w:type="paragraph" w:styleId="FootnoteText">
    <w:uiPriority w:val="99"/>
    <w:name w:val="footnote text"/>
    <w:basedOn w:val="Normal"/>
    <w:semiHidden/>
    <w:unhideWhenUsed/>
    <w:rsid w:val="41800793"/>
    <w:rPr>
      <w:sz w:val="20"/>
      <w:szCs w:val="20"/>
    </w:rPr>
    <w:pPr>
      <w:spacing w:after="0" w:line="240" w:lineRule="auto"/>
    </w:pPr>
  </w:style>
  <w:style w:type="character" w:styleId="FootnoteReference">
    <w:uiPriority w:val="99"/>
    <w:name w:val="footnote reference"/>
    <w:basedOn w:val="DefaultParagraphFont"/>
    <w:semiHidden/>
    <w:unhideWhenUsed/>
    <w:rsid w:val="41800793"/>
    <w:rPr>
      <w:vertAlign w:val="superscript"/>
    </w:rPr>
  </w:style>
  <w:style w:type="paragraph" w:styleId="Header">
    <w:uiPriority w:val="99"/>
    <w:name w:val="header"/>
    <w:basedOn w:val="Normal"/>
    <w:unhideWhenUsed/>
    <w:rsid w:val="41800793"/>
    <w:pPr>
      <w:tabs>
        <w:tab w:val="center" w:leader="none" w:pos="4680"/>
        <w:tab w:val="right" w:leader="none" w:pos="9360"/>
      </w:tabs>
      <w:spacing w:after="0" w:line="240" w:lineRule="auto"/>
    </w:pPr>
  </w:style>
  <w:style w:type="paragraph" w:styleId="Footer">
    <w:uiPriority w:val="99"/>
    <w:name w:val="footer"/>
    <w:basedOn w:val="Normal"/>
    <w:unhideWhenUsed/>
    <w:rsid w:val="41800793"/>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41800793"/>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footnotes" Target="footnotes.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image" Target="/media/image.png" Id="rId1733443539" /><Relationship Type="http://schemas.openxmlformats.org/officeDocument/2006/relationships/header" Target="header.xml" Id="R49a96fcf85584a74" /><Relationship Type="http://schemas.openxmlformats.org/officeDocument/2006/relationships/header" Target="header2.xml" Id="Re3b73614992c47ed" /><Relationship Type="http://schemas.openxmlformats.org/officeDocument/2006/relationships/footer" Target="footer.xml" Id="Red66f2f826e14741" /><Relationship Type="http://schemas.openxmlformats.org/officeDocument/2006/relationships/footer" Target="footer2.xml" Id="Rc4f30c652b774859" /></Relationships>
</file>

<file path=word/_rels/footer2.xml.rels>&#65279;<?xml version="1.0" encoding="utf-8"?><Relationships xmlns="http://schemas.openxmlformats.org/package/2006/relationships"><Relationship Type="http://schemas.openxmlformats.org/officeDocument/2006/relationships/hyperlink" Target="https://www.ttd.org/" TargetMode="External" Id="R8673b3596ff34d65" /></Relationships>
</file>

<file path=word/_rels/header2.xml.rels>&#65279;<?xml version="1.0" encoding="utf-8"?><Relationships xmlns="http://schemas.openxmlformats.org/package/2006/relationships"><Relationship Type="http://schemas.openxmlformats.org/officeDocument/2006/relationships/image" Target="/media/image2.png" Id="rId19429300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